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F" w:rsidRDefault="005E651F">
      <w:pPr>
        <w:rPr>
          <w:sz w:val="24"/>
          <w:szCs w:val="24"/>
        </w:rPr>
      </w:pPr>
      <w:r w:rsidRPr="005E651F">
        <w:rPr>
          <w:b/>
          <w:sz w:val="28"/>
          <w:szCs w:val="28"/>
        </w:rPr>
        <w:t>15. Struktura použití čle</w:t>
      </w:r>
      <w:bookmarkStart w:id="0" w:name="_GoBack"/>
      <w:bookmarkEnd w:id="0"/>
      <w:r w:rsidRPr="005E651F">
        <w:rPr>
          <w:b/>
          <w:sz w:val="28"/>
          <w:szCs w:val="28"/>
        </w:rPr>
        <w:t>nských příspěvků</w:t>
      </w:r>
      <w:r w:rsidRPr="005E651F">
        <w:rPr>
          <w:sz w:val="24"/>
          <w:szCs w:val="24"/>
        </w:rPr>
        <w:t xml:space="preserve"> </w:t>
      </w:r>
    </w:p>
    <w:p w:rsidR="005E651F" w:rsidRDefault="005E651F">
      <w:pPr>
        <w:rPr>
          <w:sz w:val="24"/>
          <w:szCs w:val="24"/>
        </w:rPr>
      </w:pPr>
      <w:r w:rsidRPr="005E651F">
        <w:rPr>
          <w:b/>
          <w:sz w:val="24"/>
          <w:szCs w:val="24"/>
        </w:rPr>
        <w:t>Návrh usnesení:</w:t>
      </w:r>
      <w:r w:rsidRPr="005E651F">
        <w:rPr>
          <w:sz w:val="24"/>
          <w:szCs w:val="24"/>
        </w:rPr>
        <w:t xml:space="preserve"> </w:t>
      </w:r>
    </w:p>
    <w:p w:rsidR="005E651F" w:rsidRDefault="005E651F" w:rsidP="005E651F">
      <w:pPr>
        <w:jc w:val="center"/>
        <w:rPr>
          <w:sz w:val="24"/>
          <w:szCs w:val="24"/>
        </w:rPr>
      </w:pPr>
      <w:r w:rsidRPr="005E651F">
        <w:rPr>
          <w:b/>
          <w:sz w:val="24"/>
          <w:szCs w:val="24"/>
        </w:rPr>
        <w:t>VV FAČR navrhuje VH FAČR následující zásady pro určení výše, struktury a způsobu použití členských příspěvků pro nadcházející rok 2016:</w:t>
      </w:r>
    </w:p>
    <w:p w:rsidR="005E651F" w:rsidRDefault="005E651F" w:rsidP="005E651F">
      <w:pPr>
        <w:rPr>
          <w:sz w:val="24"/>
          <w:szCs w:val="24"/>
        </w:rPr>
      </w:pPr>
      <w:r w:rsidRPr="005E651F">
        <w:rPr>
          <w:sz w:val="24"/>
          <w:szCs w:val="24"/>
        </w:rPr>
        <w:t xml:space="preserve">ČP se ponechávají v plné výši FAČR. Kluby krajských a okresních soutěží, jakož i kluby účastnící se svými družstvy pouze mládežnických soutěží, obdrží v souhrnu: </w:t>
      </w:r>
    </w:p>
    <w:p w:rsidR="005E651F" w:rsidRDefault="005E651F" w:rsidP="005E651F">
      <w:pPr>
        <w:rPr>
          <w:sz w:val="24"/>
          <w:szCs w:val="24"/>
        </w:rPr>
      </w:pPr>
      <w:r w:rsidRPr="005E651F">
        <w:rPr>
          <w:sz w:val="24"/>
          <w:szCs w:val="24"/>
        </w:rPr>
        <w:t xml:space="preserve">a) podíl finanční dotace ve výši 80% ČP vybraných do 28. 2. 2016 a </w:t>
      </w:r>
    </w:p>
    <w:p w:rsidR="005E651F" w:rsidRDefault="005E651F" w:rsidP="005E651F">
      <w:pPr>
        <w:rPr>
          <w:sz w:val="24"/>
          <w:szCs w:val="24"/>
        </w:rPr>
      </w:pPr>
      <w:r w:rsidRPr="005E651F">
        <w:rPr>
          <w:sz w:val="24"/>
          <w:szCs w:val="24"/>
        </w:rPr>
        <w:t xml:space="preserve">b) podíl z finanční dotace ve výši 25 mil. Kč, která bude dělena dle klíče: </w:t>
      </w:r>
    </w:p>
    <w:p w:rsidR="005E651F" w:rsidRDefault="005E651F" w:rsidP="005E651F">
      <w:pPr>
        <w:rPr>
          <w:sz w:val="24"/>
          <w:szCs w:val="24"/>
        </w:rPr>
      </w:pPr>
      <w:proofErr w:type="spellStart"/>
      <w:r w:rsidRPr="005E651F">
        <w:rPr>
          <w:sz w:val="24"/>
          <w:szCs w:val="24"/>
        </w:rPr>
        <w:t>aa</w:t>
      </w:r>
      <w:proofErr w:type="spellEnd"/>
      <w:r w:rsidRPr="005E651F">
        <w:rPr>
          <w:sz w:val="24"/>
          <w:szCs w:val="24"/>
        </w:rPr>
        <w:t xml:space="preserve">) 10 mil. Kč na hráče do 18 let včetně a </w:t>
      </w:r>
    </w:p>
    <w:p w:rsidR="005E651F" w:rsidRDefault="005E651F" w:rsidP="005E651F">
      <w:pPr>
        <w:rPr>
          <w:sz w:val="24"/>
          <w:szCs w:val="24"/>
        </w:rPr>
      </w:pPr>
      <w:proofErr w:type="spellStart"/>
      <w:r w:rsidRPr="005E651F">
        <w:rPr>
          <w:sz w:val="24"/>
          <w:szCs w:val="24"/>
        </w:rPr>
        <w:t>bb</w:t>
      </w:r>
      <w:proofErr w:type="spellEnd"/>
      <w:r w:rsidRPr="005E651F">
        <w:rPr>
          <w:sz w:val="24"/>
          <w:szCs w:val="24"/>
        </w:rPr>
        <w:t xml:space="preserve">) 15 mil. Kč na hráče starších 18 let. </w:t>
      </w:r>
    </w:p>
    <w:p w:rsidR="005E651F" w:rsidRDefault="005E651F" w:rsidP="005E651F">
      <w:pPr>
        <w:rPr>
          <w:sz w:val="24"/>
          <w:szCs w:val="24"/>
        </w:rPr>
      </w:pPr>
      <w:r w:rsidRPr="005E651F">
        <w:rPr>
          <w:sz w:val="24"/>
          <w:szCs w:val="24"/>
        </w:rPr>
        <w:t xml:space="preserve">Všichni hráči musí být v termínu od 1. 1. 2016 do 28. 2. 2016 členy FAČR s podmínkou účasti alespoň v jednom soutěžním utkání podzimní části sezóny 2015/2016. Monitoring startu hráčů bude zabezpečen prostřednictvím informačního systém FAČR (IS FAČR). Vypočtený podíl finančních zdrojů bude připsán na klubový podúčet zřízený v IS FAČR, ze kterého budou hrazeny náklady spojené se starty klubu v soutěžích. </w:t>
      </w:r>
    </w:p>
    <w:p w:rsidR="00E93A17" w:rsidRPr="005E651F" w:rsidRDefault="005E651F" w:rsidP="005E651F">
      <w:pPr>
        <w:rPr>
          <w:b/>
          <w:sz w:val="24"/>
          <w:szCs w:val="24"/>
        </w:rPr>
      </w:pPr>
      <w:r w:rsidRPr="005E651F">
        <w:rPr>
          <w:b/>
          <w:sz w:val="24"/>
          <w:szCs w:val="24"/>
        </w:rPr>
        <w:t>Každý klub je povinen vést tzv. podvojné účetnictví v souladu se zákonem č. 563/1991 Sb., o účetnictví, ve znění pozdějších předpisů.</w:t>
      </w:r>
    </w:p>
    <w:sectPr w:rsidR="00E93A17" w:rsidRPr="005E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2A"/>
    <w:rsid w:val="005E651F"/>
    <w:rsid w:val="00E93A17"/>
    <w:rsid w:val="00E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2016-03-24T12:25:00Z</dcterms:created>
  <dcterms:modified xsi:type="dcterms:W3CDTF">2016-03-24T12:27:00Z</dcterms:modified>
</cp:coreProperties>
</file>